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C3DA5" w14:textId="77777777" w:rsidR="00D552F8" w:rsidRPr="00D552F8" w:rsidRDefault="00D552F8" w:rsidP="00D552F8">
      <w:pPr>
        <w:pStyle w:val="ConsPlusTitle"/>
        <w:jc w:val="right"/>
        <w:outlineLvl w:val="1"/>
        <w:rPr>
          <w:rFonts w:ascii="Times New Roman" w:hAnsi="Times New Roman" w:cs="Times New Roman"/>
          <w:i/>
          <w:iCs/>
        </w:rPr>
      </w:pPr>
      <w:r w:rsidRPr="00D552F8">
        <w:rPr>
          <w:rFonts w:ascii="Times New Roman" w:hAnsi="Times New Roman" w:cs="Times New Roman"/>
          <w:i/>
          <w:iCs/>
        </w:rPr>
        <w:t>Выдержка из</w:t>
      </w:r>
    </w:p>
    <w:p w14:paraId="7F4BED5F" w14:textId="7185C339" w:rsidR="00516E79" w:rsidRPr="00D552F8" w:rsidRDefault="00D552F8" w:rsidP="00D552F8">
      <w:pPr>
        <w:pStyle w:val="ConsPlusTitle"/>
        <w:jc w:val="right"/>
        <w:outlineLvl w:val="1"/>
        <w:rPr>
          <w:rFonts w:ascii="Times New Roman" w:hAnsi="Times New Roman" w:cs="Times New Roman"/>
          <w:i/>
          <w:iCs/>
        </w:rPr>
      </w:pPr>
      <w:r w:rsidRPr="00D552F8">
        <w:rPr>
          <w:rFonts w:ascii="Times New Roman" w:hAnsi="Times New Roman" w:cs="Times New Roman"/>
          <w:i/>
          <w:iCs/>
        </w:rPr>
        <w:t xml:space="preserve">Постановления Правительства Ханты-Мансийского АО - Югры от 28 декабря 2024 г. N 567-п "О Территориальной программе государственных гарантий бесплатного оказания гражданам медицинской помощи в Ханты-Мансийском автономном округе - Югре на 2025 год и на плановый период 2026 и 2027 годов"  </w:t>
      </w:r>
    </w:p>
    <w:p w14:paraId="1EDE45D5" w14:textId="14803FB8" w:rsidR="00C804C9" w:rsidRPr="00D552F8" w:rsidRDefault="00C804C9" w:rsidP="00D552F8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D552F8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Перечень видов, форм и условий предоставления медицинской помощи, оказание которой осуществляется бесплатно</w:t>
      </w:r>
    </w:p>
    <w:p w14:paraId="5029BAA5" w14:textId="77777777" w:rsidR="00C804C9" w:rsidRPr="00D552F8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</w:p>
    <w:p w14:paraId="6BEA239B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пределах Программы (за исключением медицинской помощи, оказываемой в ходе клинического испытания) бесплатно предоставляются:</w:t>
      </w:r>
    </w:p>
    <w:p w14:paraId="1064DF15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первичная медико-санитарная помощь, в том числе первичная доврачебная, первичная врачебная и первичная специализированная медицинская помощь;</w:t>
      </w:r>
    </w:p>
    <w:p w14:paraId="08CEE028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специализированная, в том числе высокотехнологичная, медицинская помощь;</w:t>
      </w:r>
    </w:p>
    <w:p w14:paraId="037A0280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скорая, в том числе скорая специализированная, медицинская помощь;</w:t>
      </w:r>
    </w:p>
    <w:p w14:paraId="7ABEA32A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паллиативная медицинская помощь, в том числе паллиативная первичная, включая доврачебную и врачебную, и паллиативная специализированная медицинская помощь.</w:t>
      </w:r>
    </w:p>
    <w:p w14:paraId="7E868B13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Понятие «медицинская организация» используется в Программе в значении, определенном в Федеральном </w:t>
      </w:r>
      <w:hyperlink r:id="rId7" w:tooltip="https://login.consultant.ru/link/?req=doc&amp;base=LAW&amp;n=389317&amp;date=08.09.2021" w:history="1">
        <w:r w:rsidRPr="00C804C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законе</w:t>
        </w:r>
      </w:hyperlink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21 ноября 2011 года № 323-ФЗ «Об основах охраны здоровья граждан в Российской Федерации» (далее – Федеральный закон № 323-ФЗ) и Федеральном </w:t>
      </w:r>
      <w:hyperlink r:id="rId8" w:tooltip="https://login.consultant.ru/link/?req=doc&amp;base=LAW&amp;n=377757&amp;date=08.09.2021" w:history="1">
        <w:r w:rsidRPr="00C804C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законе</w:t>
        </w:r>
      </w:hyperlink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от 29 ноября 2010 года № 326-ФЗ «Об обязательном медицинском страховании в Российской Федерации»</w:t>
      </w: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(далее – Федеральный закон № 326-ФЗ).</w:t>
      </w:r>
    </w:p>
    <w:p w14:paraId="0A924BD2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Ветеранам боевых действий оказание медицинской помощи в ходе Программы осуществляется во внеочередном порядке. </w:t>
      </w:r>
    </w:p>
    <w:p w14:paraId="29736AC4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BD3B2E0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Первичная медико-санитарная помощь</w:t>
      </w:r>
    </w:p>
    <w:p w14:paraId="138214C4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063716F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Первичная медико-санитарная помощь является основой системы оказания медицинской помощи и включает в себя мероприятия по профилактике, диагностике, лечению заболеваний и состояний, медицинской реабилитации, наблюдению за течением беременности, формированию здорового образа жизни и санитарно-гигиеническому просвещению населения.</w:t>
      </w:r>
    </w:p>
    <w:p w14:paraId="020354B8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Первичная медико-санитарная помощь оказывается в амбулаторных условиях и условиях дневного стационара в плановой и неотложной формах.</w:t>
      </w:r>
    </w:p>
    <w:p w14:paraId="54D5BC75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Первичная доврачебная медико-санитарная помощь оказывается фельдшерами, акушерами и другими медицинскими работниками со средним профессиональным медицинским образованием.</w:t>
      </w:r>
    </w:p>
    <w:p w14:paraId="26ABC3C3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Первичная врачебная медико-санитарная помощь оказывается врачами-терапевтами, врачами-терапевтами участковыми, врачами-педиатрами, врачами-педиатрами участковыми и врачами общей практики (семейными врачами).</w:t>
      </w:r>
    </w:p>
    <w:p w14:paraId="2681DFA4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Первичная специализированная медико-санитарная помощь оказывается врачами-специалистами, </w:t>
      </w:r>
      <w:r w:rsidRPr="00C804C9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включая врачей-специалистов медицинских организаций, оказывающих специализированную, в том числе высокотехнологичную, медицинскую помощь.</w:t>
      </w:r>
    </w:p>
    <w:p w14:paraId="5F6D5B36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получения первичной врачебной медико-санитарной помощи гражданин выбирает одну медицинскую организацию, в том числе по территориально-участковому принципу (</w:t>
      </w:r>
      <w:r w:rsidRPr="00C804C9"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  <w:t>далее соответственно – прикрепившееся лицо, прикрепленное население), не чаще, чем 1 раз в год (за исключением случаев изменения мест</w:t>
      </w:r>
      <w:r w:rsidRPr="00C80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жительства или места пребывания гражданина). </w:t>
      </w:r>
    </w:p>
    <w:p w14:paraId="01510F25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DBEC0D5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Специализированная, в том числе высокотехнологичная, медицинская помощь</w:t>
      </w:r>
    </w:p>
    <w:p w14:paraId="39F85C4F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7FA1922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Специализированную медицинскую помощь оказывают бесплатно в стационарных условиях и в условиях дневного стационара врачи-специалисты, мероприятия включают в себя профилактику, диагностику и лечение заболеваний и состояний (в том числе в период беременности, родов и послеродовой период), требующих использования специальных методов и сложных медицинских технологий, а также медицинскую реабилитацию.</w:t>
      </w:r>
    </w:p>
    <w:p w14:paraId="20A2E1A7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Высокотехнологичная медицинская помощь, являющаяся частью специализированной </w:t>
      </w: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медицинской помощи, включает в себя применение новых сложных и (или) уникальных методов лечения, а также ресурсоемких методов лечения с научно доказанной эффективностью, в том числе клеточных технологий, роботизированной техники, информационных технологий и методов генной инженерии, разработанных на основе достижений медицинской науки и смежных отраслей науки и техники.</w:t>
      </w:r>
    </w:p>
    <w:p w14:paraId="23B79544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Высокотехнологичную медицинскую помощь, являющуюся частью специализированной медицинской помощи, оказывают медицинские организации в соответствии с перечнем видов высокотехнологичной медицинской помощи, содержащим в том числе методы лечения и источники финансо</w:t>
      </w: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вого обеспечения высокотехнологичной медицинской помощи (далее – перечень видов высокотехнологичной медицинской помощи).</w:t>
      </w:r>
    </w:p>
    <w:p w14:paraId="54E62420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C04B1F9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Скорая, в том числе скорая специализированная, медицинская</w:t>
      </w: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помощь</w:t>
      </w:r>
    </w:p>
    <w:p w14:paraId="7B2C68D5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1BEA93D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Скорая, в том числе скорая специализированная, медицинская помощь оказывается гражданам в экстренной или неотложной форме вне медицинской организации, а также в амбулаторных и стационарных условиях при заболеваниях, несчастных случаях, травмах, отравлениях и других состояниях, требующих срочного медицинского вмешательства.</w:t>
      </w:r>
    </w:p>
    <w:p w14:paraId="3A6F7EB9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Скорую, в том числе скорую специализированную, медицинскую помощь оказывают медицинские организации государственной системы здравоохранения бесплатно.</w:t>
      </w:r>
    </w:p>
    <w:p w14:paraId="625D58E5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оказании скорой медицинской помощи в случае необходимости осуществляется медицинская эвакуация, представляющая собой транспортировку граждан в целях спасения жизни и сохранения здоровья (в том числе лиц, находящихся на лечении в медицинских организациях, в которых отсутствует возможность оказания необходимой медицинской помощи при угрожающих жизни состояниях, женщин в период беременности, родов, послеродовой период и новорожденных, лиц, пострадавших в результате чрезвычайных ситуаций и стихийных бедствий).</w:t>
      </w:r>
    </w:p>
    <w:p w14:paraId="3228334B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Медицинскую эвакуацию, в том числе между субъектами Российской Федерации, осуществляют выездные бригады скорой медицинской помощи с проведением во время транспортировки мероприятий по оказанию медицинской помощи, в том числе с применением медицинского оборудования.</w:t>
      </w:r>
    </w:p>
    <w:p w14:paraId="4B447F84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Медицинская реабилитация</w:t>
      </w:r>
    </w:p>
    <w:p w14:paraId="1DDCB86E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79C26C2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Медицинская реабилитация осуществляется в медицинских организациях и включает в себя комплексное применение природных</w:t>
      </w: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лечебных факторов, лекарственной, немедикаментозной терапии и других методов.</w:t>
      </w:r>
    </w:p>
    <w:p w14:paraId="7C87AF4C" w14:textId="77777777" w:rsidR="00C804C9" w:rsidRPr="00C804C9" w:rsidRDefault="00C804C9" w:rsidP="00C804C9">
      <w:pPr>
        <w:spacing w:after="0" w:line="240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C804C9">
        <w:rPr>
          <w:rFonts w:ascii="Times New Roman" w:eastAsia="Arial" w:hAnsi="Times New Roman" w:cs="Times New Roman"/>
          <w:color w:val="000000"/>
          <w:sz w:val="24"/>
          <w:szCs w:val="24"/>
        </w:rPr>
        <w:t>Медицинскую реабилитацию граждан на всех этапах осуществляет мультидисциплинарная реабилитационная команда в соответствии с порядком организации медицинской реабилитации, на основе клинических рекомендаций и с учетом стандартов медицинской помощи.</w:t>
      </w:r>
    </w:p>
    <w:p w14:paraId="7C5CFA1B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показаний для получения медицинской реабилитации в условиях дневного стационара или амбулаторно, но при наличии факторов, ограничивающих возможности пациента получить такую медицинскую реабилитацию, включая случаи проживания пациента в отдаленном от медицинской организации населенном пункте, ограничения в передвижении пациента, медицинская организация, к которой прикреплен пациент для получения первичной медико-санитарной помощи, организует ему прохождение медицинской реабилитации на дому.</w:t>
      </w:r>
    </w:p>
    <w:p w14:paraId="15F3D59F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оказании медицинской реабилитации на дому на период лечения пациенту могут предоставляться медицинские изделия, предназначенные для восстановления функций органов и систем, в соответствии с клиническими рекомендациями по соответствующему заболеванию.</w:t>
      </w:r>
    </w:p>
    <w:p w14:paraId="4656F952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tooltip="consultantplus://offline/ref=268AB217C87C435ACB97A86F2B2A18D425D13A85DA1C80D83C9851302200E124F093EC36A84239621388FF4A1EE60D1A777FA36B92BBF058i4I1L" w:history="1">
        <w:r w:rsidRPr="00C804C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Порядок</w:t>
        </w:r>
      </w:hyperlink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организации медицинской реабилитации на дому, включая </w:t>
      </w:r>
      <w:hyperlink r:id="rId10" w:tooltip="consultantplus://offline/ref=268AB217C87C435ACB97A86F2B2A18D425D13A85DA1C80D83C9851302200E124F093EC36A84239601288FF4A1EE60D1A777FA36B92BBF058i4I1L" w:history="1">
        <w:r w:rsidRPr="00C804C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перечень</w:t>
        </w:r>
      </w:hyperlink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медицинских вмешательств, оказываемых при медицинской реабилитации на дому, </w:t>
      </w:r>
      <w:hyperlink r:id="rId11" w:tooltip="consultantplus://offline/ref=268AB217C87C435ACB97A86F2B2A18D425D13A85DA1C80D83C9851302200E124F093EC36A84239671188FF4A1EE60D1A777FA36B92BBF058i4I1L" w:history="1">
        <w:r w:rsidRPr="00C804C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порядок</w:t>
        </w:r>
      </w:hyperlink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предоставления пациенту медицинских изделий, а также </w:t>
      </w:r>
      <w:hyperlink r:id="rId12" w:tooltip="consultantplus://offline/ref=268AB217C87C435ACB97A86F2B2A18D425D13A85DA1C80D83C9851302200E124F093EC36A84239661388FF4A1EE60D1A777FA36B92BBF058i4I1L" w:history="1">
        <w:r w:rsidRPr="00C804C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порядок</w:t>
        </w:r>
      </w:hyperlink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оплаты указанной помощи устанавливает Минздрав России.</w:t>
      </w:r>
    </w:p>
    <w:p w14:paraId="11A7A059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завершении пациентом лечения в стационарных условиях и при наличии у него медицинских показаний к продолжению медицинской реабилитации в условиях дневного стационара или в амбулаторных условиях по месту жительства медицинская организация, оказавшая пациенту специализированную медицинскую помощь, оформляет пациенту рекомендации по дальнейшему прохождению медицинской реабилитации, содержащие перечень рекомендуемых мероприятий по медицинской реабилитации.</w:t>
      </w:r>
    </w:p>
    <w:p w14:paraId="66BF3CD6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случае проживания пациента в отдаленном или труднодоступном населенном пункте информацию о пациенте, нуждающемся в продолжении медицинской реабилитации, направляет медицинская организация, в которой пациент получил специализированную медицинскую помощь, в медицинскую организацию, к которой пациент прикреплен для получения первичной медико-санитарной помощи, для организации ему медицинской реабилитации.</w:t>
      </w:r>
    </w:p>
    <w:p w14:paraId="518DDB06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Медицинская реабилитация в амбулаторных условиях и условиях дневного стационара может проводиться на базе действующих отделений (кабинетов) физиотерапии, лечебной физкультуры, массажа и других подразделений в соответствии с назначенными </w:t>
      </w:r>
      <w:r w:rsidRPr="00C80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врачом по медицинской </w:t>
      </w: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реабилитации мероприятиями по медицинской реабилитации. </w:t>
      </w:r>
    </w:p>
    <w:p w14:paraId="4A1843A1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Медицинская реабилитация включает в том числе продолжительную медицинскую реабилитацию (длительностью 30 суток и более) для пациентов: ветеранов боевых действий, принимавших участие (содействовавших выполнению задач) в специальной военной операции на территориях Донецкой Народной Республики, Луганской Народной Республики и Украины с 24 февраля 2022 года, на территориях Запорожской области и Херсонской области с 30 сентября 2022 года, уволенным с военной службы (службы, работы). </w:t>
      </w:r>
    </w:p>
    <w:p w14:paraId="1FE75826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</w:t>
      </w:r>
      <w:r w:rsidRPr="00C80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отсутствия в медицинской организации, к которой пациент прикреплен для получения первичной медико-санитарной помощи, врача</w:t>
      </w: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медицинской реабилитации, но при наличии у медицинской организации лицензии на медицинскую реабилитацию врач, предоставляющий пациенту медицинскую реабилитацию, организует при необходимости проведение консультации пациента врачом по медицинской реабилитации медицинской организации (включая федеральные медицинские организации и медицинские организации, не участвующие в территориальной программе обязательного медицинского страхования), в том числе с использованием дистанционных (телемедицинских) технологий и с последующим внесением соответствующей информации о проведении и результатах такой консультации в медицинскую документацию пациента. В этом случае оплата такой консультации осуществляется на основании гражданско-правового договора между медицинской организацией, предоставляющей пациенту медицинскую реабилитацию, и медицинской организацией, врач которой проводил консультацию по медицинской реабилитации с использованием дистанционных (телемедицинских) технологий.</w:t>
      </w:r>
    </w:p>
    <w:p w14:paraId="092D696C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Минздрав России определяет перечень федеральных медицинских организаций, осуществляющих организационно-методическую помощь и поддержку медицинских организаций субъектов Российской Федерации, проводящих медицинскую реабилитацию.</w:t>
      </w:r>
    </w:p>
    <w:p w14:paraId="2E320FE1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Федеральный фонд обязательного медицинского страхования ведет отдельный учет случаев оказания медицинской реабилитации в разрезе условий и форм ее оказания, а также учет пациентов, получивших медицинскую реабилитацию с учетом ее этапности.</w:t>
      </w:r>
    </w:p>
    <w:p w14:paraId="5197F4B1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D930EDB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Паллиативная медицинская помощь</w:t>
      </w:r>
    </w:p>
    <w:p w14:paraId="1DADB842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C828781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Паллиативная медицинская помощь оказывается бесплатно в амбулаторных условиях, в том числе на дому, в условиях дневного стационара и стационарных условиях медицинскими работниками, прошедшими обучение по оказанию такой помощи.</w:t>
      </w:r>
    </w:p>
    <w:p w14:paraId="26953D4D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Ветеранам боевых действий паллиативная медицинская помощь оказывается во внеочередном порядке. </w:t>
      </w:r>
    </w:p>
    <w:p w14:paraId="465D79DB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Медицинские организации, оказывающие паллиативную медицинскую помощь, осуществляют взаимодействие с родственниками и иными членами семьи пациента или законным представителем пациента, лицами, осуществляющими уход за пациентом, добровольцами (волонтерами), а также организациями социального обслуживания, религиозными организациями и организациями, указанными в </w:t>
      </w:r>
      <w:hyperlink r:id="rId13" w:tooltip="https://login.consultant.ru/link/?req=doc&amp;base=LAW&amp;n=389317&amp;date=08.09.2021&amp;dst=100069&amp;field=134" w:history="1">
        <w:r w:rsidRPr="00C804C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части 2 статьи 6</w:t>
        </w:r>
      </w:hyperlink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Федерального закона № 323-ФЗ, в том числе в целях предоставления такому пациенту социальных услуг, мер социальной защиты (поддержки) в соответствии с законодательством Российской Федерации, мер психологической поддержки и духовной помощи.</w:t>
      </w:r>
    </w:p>
    <w:p w14:paraId="0B1899F5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Медицинская организация, к которой пациент прикреплен для получения первичной медико-санитарной помощи, организует оказание ему паллиативной первичной медицинской помощи медицинскими работниками, включая медицинских работников фельдшерских, фельдшерско-акушерских пунктов, врачебных амбулаторий и иных подразделений медицинских организаций, оказывающих первичную медико-санитарную помощь, во взаимодействии с </w:t>
      </w: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выездными патронажными бригадами медицинских организаций, оказывающих паллиативную медицинскую помощь, и во взаимодействии с медицинскими организациями, оказывающими паллиативную специализированную медицинскую помощь.</w:t>
      </w:r>
    </w:p>
    <w:p w14:paraId="49D705D9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Медицинские организации, оказывающие специализированную медицинскую помощь, в том числе паллиативную, в случае выявления пациента, нуждающегося в паллиативной первичной медицинской помощи в амбулаторных условиях, в том числе на дому, за 3 дня до выписки указанного пациента из медицинской организации, оказывающей специализированную медицинскую помощь, в том числе паллиативную, в стационарных условиях и условиях дневного стационара, информируют о нем медицинскую организацию, к которой такой пациент прикреплен для получения первичной медико-санитарной помощи, или близлежащую к месту его пребывания медицинскую организацию, оказывающую первичную медико-санитарную помощь.</w:t>
      </w:r>
    </w:p>
    <w:p w14:paraId="5908385D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счет бюджетных ассигнований автономного округа такие медицинские организации и их подразделения обеспечиваются медицинскими изделиями, предназначенными для поддержания функций органов и систем организма человека, для использования на дому по перечню, утверждаемому приказом Минздрава России от 31 мая 2019 года № 348н, а также необходимыми лекарственными препаратами, в том числе наркотическими и психотропными, используемыми при посещениях на дому и продуктами лечебного (</w:t>
      </w:r>
      <w:proofErr w:type="spellStart"/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энтерального</w:t>
      </w:r>
      <w:proofErr w:type="spellEnd"/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питания.</w:t>
      </w:r>
      <w:r w:rsidRPr="00C80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2B671C28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целях обеспечения пациентов, получающих паллиативную медицинскую помощь, наркотическими лекарственными препаратами и психотропными лекарственными препаратами Департамент здравоохранения автономного округа (далее – Депздрав Югры) в соответствии с законодательством Российской Федерации в случае наличия потребности организовывает изготовление в аптечных организациях наркотических лекарственных препаратов и психотропных лекарственных препаратов в неинвазивных лекарственных формах, в том числе применяемых у детей.</w:t>
      </w:r>
    </w:p>
    <w:p w14:paraId="2DAFF23D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Мероприятия по развитию паллиативной медицинской помощи, включая целевые показатели их результативности, осуществляются в ходе государственной </w:t>
      </w:r>
      <w:hyperlink r:id="rId14" w:tooltip="https://login.consultant.ru/link/?req=doc&amp;base=RLAW926&amp;n=238524&amp;date=08.09.2021&amp;dst=104974&amp;field=134" w:history="1">
        <w:r w:rsidRPr="00C804C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программы</w:t>
        </w:r>
      </w:hyperlink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автономного округа «Современное здравоохранение», утвержденной постановлением Правительства автономного округа от 10 ноября 2023 года № 558-п.</w:t>
      </w:r>
    </w:p>
    <w:p w14:paraId="51ECE17B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79304ED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Оказание гражданам, находящимся в стационарных организациях социального обслуживания, медицинской помощи</w:t>
      </w:r>
    </w:p>
    <w:p w14:paraId="2E30B863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E1E81F6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целях оказания гражданам, находящимся в стационарных организациях социального обслуживания, медицинской помощи Депздрав Югры организует взаимодействие стационарных организаций социального обслуживания с близлежащими медицинскими организациями.</w:t>
      </w:r>
    </w:p>
    <w:p w14:paraId="136C8599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отношении лиц, находящихся в стационарных организациях социального обслуживания, с привлечением близлежащих медицинских организаций проводится в приоритетном порядке диспансеризация, а при наличии хронических заболеваний – диспансерное наблюдение в соответствии с порядками, установленными Минздравом России.</w:t>
      </w:r>
    </w:p>
    <w:p w14:paraId="454E0025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Контроль полноты и результатов проведения диспансеризации и диспансерного наблюдения осуществляет Депздрав Югры, а также страховые медицинские организации, в которых застрахованы по обязательному медицинскому страхованию лица (далее – </w:t>
      </w: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>застрахованные лица),</w:t>
      </w: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находящиеся в стационарных организациях социального обслуживания, и территориальный фонд обязательного медицинского страхования.</w:t>
      </w:r>
    </w:p>
    <w:p w14:paraId="5C6862CE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выявлении в условиях диспансеризации и диспансерного наблюдения показаний к оказанию специализированной, в том числе высокотехнологичной, медицинской помощи лицо, находящееся в стационарных организациях социального обслуживания, переводят в специализированную медицинскую организацию в сроки, установленные Программой.</w:t>
      </w:r>
      <w:r w:rsidRPr="00C804C9">
        <w:rPr>
          <w:rFonts w:ascii="Times New Roman" w:eastAsia="Times New Roman" w:hAnsi="Times New Roman" w:cs="Times New Roman"/>
          <w:color w:val="FFFFFF"/>
          <w:sz w:val="24"/>
          <w:szCs w:val="24"/>
          <w:lang w:eastAsia="ru-RU"/>
        </w:rPr>
        <w:t xml:space="preserve"> </w:t>
      </w:r>
    </w:p>
    <w:p w14:paraId="2BA37119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8369404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Оказание медицинской помощи лицам с психическими </w:t>
      </w: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расстройствами и расстройствами поведения</w:t>
      </w:r>
    </w:p>
    <w:p w14:paraId="20D91F51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493334D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отношении лиц с психическими расстройствами и расстройствами поведения, в том числе находящихся в стационарных организациях социального обслуживания, а также в условиях сопровождаемого проживания, включая совместное проживание таких лиц в отдельных жилых помещениях, за счет бюджетных ассигнований автономного округа проводится диспансерное </w:t>
      </w: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наблюдение медицинскими организациями, оказывающими первичную специализированную медико-санитарную помощь при психических расстройствах и расстройствах поведения, во взаимодействии с врачами-психиатрами стационарных организаций социального обслуживания в порядке, установленном Минздравом России.</w:t>
      </w:r>
    </w:p>
    <w:p w14:paraId="5E23F8BF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лиц с психическими расстройствами и расстройствами поведения, проживающих в сельской местности, рабочих поселках и поселках городского типа, организация медицинской помощи, в том числе по профилю «психиатрия», осуществляется во взаимодействии медицинских работников, включая медицинских работников фельдшерских здравпунктов, фельдшерско-акушерских пунктов, врачебных амбулаторий и отделений (центров, кабинетов) общей врачебной практики, с медицинскими организациями, оказывающими первичную специализированную медико-санитарную помощь при психических расстройствах и расстройствах поведения, в том числе силами специализированных выездных психиатрических бригад, в порядке, установленном Минздравом России.</w:t>
      </w:r>
    </w:p>
    <w:p w14:paraId="250AA72F" w14:textId="77777777" w:rsidR="00C804C9" w:rsidRPr="00C804C9" w:rsidRDefault="00C804C9" w:rsidP="00C804C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</w:rPr>
        <w:t>Для лиц с психическими расстройствами и расстройствами поведения, связанными со стрессом, включая посттравматическое стрессовое расстройство, организацию помощи осуществляют медицинские психологи кабинета медико-психологического консультирования в медицинских организациях, оказывающих первичную специализированную медико-санитарную помощь при психических расстройствах и расстройствах поведения в порядке, установленном Минздравом России.</w:t>
      </w:r>
    </w:p>
    <w:p w14:paraId="24BC69DA" w14:textId="77777777" w:rsidR="00C804C9" w:rsidRPr="00C804C9" w:rsidRDefault="00C804C9" w:rsidP="00C804C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40" w:lineRule="auto"/>
        <w:ind w:firstLine="709"/>
        <w:jc w:val="both"/>
        <w:rPr>
          <w:rFonts w:ascii="Times New Roman" w:eastAsia="Arial" w:hAnsi="Times New Roman" w:cs="Times New Roman"/>
          <w:color w:val="000000"/>
          <w:sz w:val="24"/>
          <w:szCs w:val="24"/>
        </w:rPr>
      </w:pPr>
      <w:r w:rsidRPr="00C804C9">
        <w:rPr>
          <w:rFonts w:ascii="Times New Roman" w:eastAsia="Arial" w:hAnsi="Times New Roman" w:cs="Times New Roman"/>
          <w:color w:val="000000"/>
          <w:sz w:val="24"/>
          <w:szCs w:val="24"/>
        </w:rPr>
        <w:t>При организации медицинскими организациями, оказывающими первичную специализированную медико-санитарную помощь при психических расстройствах и расстройствах поведения, медицинской помощи лицам с психическими расстройствами и расстройствами поведения, проживающим в сельской местности, рабочих поселках и поселках городского типа, предоставляется лекарственное обеспечение, в том числе доставка лекарственных препаратов по месту жительства.</w:t>
      </w:r>
    </w:p>
    <w:p w14:paraId="6B359760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FD2D26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Формы оказания медицинской помощи</w:t>
      </w:r>
    </w:p>
    <w:p w14:paraId="68B9B43D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7447329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Медицинская помощь оказывается в следующих формах:</w:t>
      </w:r>
    </w:p>
    <w:p w14:paraId="5802C50F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экстренная – медицинская помощь, оказываемая при внезапных острых заболеваниях, состояниях, обострении хронических заболеваний, представляющих угрозу жизни пациента;</w:t>
      </w:r>
    </w:p>
    <w:p w14:paraId="7D4EB021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неотложная – медицинская помощь, оказываемая при внезапных острых заболеваниях, состояниях, обострении хронических заболеваний без явных признаков угрозы жизни пациента;</w:t>
      </w:r>
    </w:p>
    <w:p w14:paraId="4EC7E077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плановая – медицинская помощь, оказываемая при проведении профилактических мероприятий, при заболеваниях и состояниях, не сопровождающихся угрозой жизни пациента, не требующих экстренной и неотложной медицинской помощи, отсрочка оказания которой на определенное время не повлечет за собой ухудшение состояния пациента, угрозу его жизни и здоровью.</w:t>
      </w:r>
    </w:p>
    <w:p w14:paraId="64FB2672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Гражданам, проживающим на отдаленных территориях и в сельской местности, первичная специализированная медико-санитарная помощь оказывается выездными медицинскими бригадами по графику, устанавливаемому руководителем близлежащей медицинской организации, к которой прикреплены жители отдаленного (сельского) населенного пункта. Доведение информации о графике выезда медицинских бригад осуществляется близлежащим медицинским подразделением (фельдшерским здравпунктом, фельдшерско-акушерским пунктом, врачебной амбулаторией, отделением врача общей практики, семейного врача и т.д.) любым доступным способом с привлечением органов местного самоуправления.</w:t>
      </w:r>
    </w:p>
    <w:p w14:paraId="11FECEDD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Медицинские работники Федеральных медицинских организаций, имеющих прикрепленное население и оказывающих медицинскую помощь в амбулаторных условиях и (или) в условиях дневного стационара, вправе организовывать оказание медицинской помощи в порядке, установленном </w:t>
      </w:r>
      <w:hyperlink r:id="rId15" w:tooltip="consultantplus://offline/ref=268AB217C87C435ACB97A86F2B2A18D425D03B88DC1280D83C9851302200E124F093EC31AF42323740C7FE1658BB1E18777FA1638EiBIAL" w:history="1">
        <w:r w:rsidRPr="00C804C9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пунктом 21 части 1 статьи 14</w:t>
        </w:r>
      </w:hyperlink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Федерального закона </w:t>
      </w: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 xml:space="preserve">№ 323-ФЗ, в </w:t>
      </w: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том числе при оказании медицинской помощи в неотложной форме, включая медицинскую помощь при острых респираторных вирусных инфекциях и новой коронавирусной инфекции (COVID-19).</w:t>
      </w:r>
    </w:p>
    <w:p w14:paraId="7752B9E4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 оказании в пределах Программы первичной медико-санитарной помощи в условиях дневного стационара и в неотложной форме, специализированной медицинской помощи, в том числе высокотехнологичной, скорой, в том числе скорой специализированной, медицинской помощи, паллиативной медицинской помощи в стационарных условиях, условиях дневного </w:t>
      </w: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стационара и при посещениях на дому осуществляется обеспечение граждан лекарственными препаратами для медицинского применения и медицинскими изделиями, включенными в перечень  жизненно необходимых и важнейших лекарственных препаратов, утвержденный распоряжением Правительства Российской Федерации от 12 октября 2019 года № 2406-р, </w:t>
      </w: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/>
        </w:rPr>
        <w:t xml:space="preserve">перечень медицинских изделий, имплантируемых в организм человека, </w:t>
      </w: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утвержденный распоряжением Правительства Российской Федерации от 31 декабря 2018 года № 3053-р, а также медицинскими изделиями, предназначенными для поддержания функций органов и систем организма человека, для использования на дому при оказании паллиативной медицинской помощи в соответствии с перечнем, утвержденным Минздравом России.</w:t>
      </w:r>
    </w:p>
    <w:p w14:paraId="3BB25637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Порядок передачи от медицинской организации пациенту (его законному представителю) медицинских изделий, предназначенных для поддержания функций его органов и систем организма человека, для использования на дому при оказании паллиативной медицинской помощи установлен приказом Минздрава России от 10 июля 2019 № 505н.</w:t>
      </w:r>
    </w:p>
    <w:p w14:paraId="43A25585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804C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граждан, проживающих на отдаленных территориях и в сельской местности, первичную специализированную медико-санитарную помощь оказывают выездные медицинские бригады по графику, устанавливаемому руководителем близлежащей медицинской организации, к которой прикреплены такие граждане. Доведение информации о графике выезда медицинских бригад осуществляет близлежащее медицинское подразделение (фельдшерский пункт, фельдшерско-акушерский пункт, врачебная амбулатория, отделение врача общей практики и т.д.) любым доступным способом с привлечением органов местного самоуправления.</w:t>
      </w:r>
    </w:p>
    <w:p w14:paraId="45B7AB7A" w14:textId="77777777" w:rsidR="00C804C9" w:rsidRPr="00C804C9" w:rsidRDefault="00C804C9" w:rsidP="00C804C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23A5132" w14:textId="77777777" w:rsidR="00516E79" w:rsidRPr="00C804C9" w:rsidRDefault="00516E79" w:rsidP="00C804C9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sectPr w:rsidR="00516E79" w:rsidRPr="00C804C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B52BD" w14:textId="77777777" w:rsidR="00516E79" w:rsidRDefault="00C804C9">
      <w:pPr>
        <w:spacing w:after="0" w:line="240" w:lineRule="auto"/>
      </w:pPr>
      <w:r>
        <w:separator/>
      </w:r>
    </w:p>
  </w:endnote>
  <w:endnote w:type="continuationSeparator" w:id="0">
    <w:p w14:paraId="1A73B63B" w14:textId="77777777" w:rsidR="00516E79" w:rsidRDefault="00C80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207FAA" w14:textId="77777777" w:rsidR="00516E79" w:rsidRDefault="00C804C9">
      <w:pPr>
        <w:spacing w:after="0" w:line="240" w:lineRule="auto"/>
      </w:pPr>
      <w:r>
        <w:separator/>
      </w:r>
    </w:p>
  </w:footnote>
  <w:footnote w:type="continuationSeparator" w:id="0">
    <w:p w14:paraId="2E2F2024" w14:textId="77777777" w:rsidR="00516E79" w:rsidRDefault="00C804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B2BA1"/>
    <w:multiLevelType w:val="hybridMultilevel"/>
    <w:tmpl w:val="073865C0"/>
    <w:lvl w:ilvl="0" w:tplc="CD90C6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BE029A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71A3C6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F347FA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A7E141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AC89E7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DA00B5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44C79A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8128A1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981C52"/>
    <w:multiLevelType w:val="hybridMultilevel"/>
    <w:tmpl w:val="42040B2A"/>
    <w:lvl w:ilvl="0" w:tplc="B94C45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3627D7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2A2E5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9088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BEC7F7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E7879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42648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2C8CD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34C04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A8002C"/>
    <w:multiLevelType w:val="hybridMultilevel"/>
    <w:tmpl w:val="8ED28B44"/>
    <w:lvl w:ilvl="0" w:tplc="13FAD90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84468E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D6460D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CCEF2C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12C724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A5EC6F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2FC041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C9819B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1AC605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6015577">
    <w:abstractNumId w:val="0"/>
  </w:num>
  <w:num w:numId="2" w16cid:durableId="801650545">
    <w:abstractNumId w:val="2"/>
  </w:num>
  <w:num w:numId="3" w16cid:durableId="34797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16E79"/>
    <w:rsid w:val="00395B29"/>
    <w:rsid w:val="00516E79"/>
    <w:rsid w:val="00C804C9"/>
    <w:rsid w:val="00D55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68CE8"/>
  <w15:docId w15:val="{A6805A88-AC8A-47B0-AEDA-5E2209B80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formattext">
    <w:name w:val="formattext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character" w:customStyle="1" w:styleId="ConsPlusNormal0">
    <w:name w:val="ConsPlusNormal Знак"/>
    <w:link w:val="ConsPlusNormal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77757&amp;date=08.09.2021" TargetMode="External"/><Relationship Id="rId13" Type="http://schemas.openxmlformats.org/officeDocument/2006/relationships/hyperlink" Target="https://login.consultant.ru/link/?req=doc&amp;base=LAW&amp;n=389317&amp;date=08.09.2021&amp;dst=100069&amp;field=13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389317&amp;date=08.09.2021" TargetMode="External"/><Relationship Id="rId12" Type="http://schemas.openxmlformats.org/officeDocument/2006/relationships/hyperlink" Target="consultantplus://offline/ref=268AB217C87C435ACB97A86F2B2A18D425D13A85DA1C80D83C9851302200E124F093EC36A84239661388FF4A1EE60D1A777FA36B92BBF058i4I1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68AB217C87C435ACB97A86F2B2A18D425D13A85DA1C80D83C9851302200E124F093EC36A84239671188FF4A1EE60D1A777FA36B92BBF058i4I1L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268AB217C87C435ACB97A86F2B2A18D425D03B88DC1280D83C9851302200E124F093EC31AF42323740C7FE1658BB1E18777FA1638EiBIAL" TargetMode="External"/><Relationship Id="rId10" Type="http://schemas.openxmlformats.org/officeDocument/2006/relationships/hyperlink" Target="consultantplus://offline/ref=268AB217C87C435ACB97A86F2B2A18D425D13A85DA1C80D83C9851302200E124F093EC36A84239601288FF4A1EE60D1A777FA36B92BBF058i4I1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68AB217C87C435ACB97A86F2B2A18D425D13A85DA1C80D83C9851302200E124F093EC36A84239621388FF4A1EE60D1A777FA36B92BBF058i4I1L" TargetMode="External"/><Relationship Id="rId14" Type="http://schemas.openxmlformats.org/officeDocument/2006/relationships/hyperlink" Target="https://login.consultant.ru/link/?req=doc&amp;base=RLAW926&amp;n=238524&amp;date=08.09.2021&amp;dst=104974&amp;field=13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3556</Words>
  <Characters>20273</Characters>
  <Application>Microsoft Office Word</Application>
  <DocSecurity>0</DocSecurity>
  <Lines>168</Lines>
  <Paragraphs>47</Paragraphs>
  <ScaleCrop>false</ScaleCrop>
  <Company/>
  <LinksUpToDate>false</LinksUpToDate>
  <CharactersWithSpaces>23782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Янина Скоробогатова</dc:creator>
  <cp:keywords/>
  <dc:description/>
  <cp:lastModifiedBy>MegaDent_10</cp:lastModifiedBy>
  <cp:revision>10</cp:revision>
  <dcterms:created xsi:type="dcterms:W3CDTF">2020-10-06T05:32:00Z</dcterms:created>
  <dcterms:modified xsi:type="dcterms:W3CDTF">2025-02-04T14:22:00Z</dcterms:modified>
</cp:coreProperties>
</file>