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C6332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spacing w:val="-4"/>
          <w:sz w:val="24"/>
          <w:szCs w:val="24"/>
          <w:lang w:eastAsia="ru-RU"/>
        </w:rPr>
        <w:t>Условия и порядок участия в Конкурсе,</w:t>
      </w:r>
    </w:p>
    <w:p w14:paraId="678F0513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spacing w:val="-4"/>
          <w:sz w:val="24"/>
          <w:szCs w:val="24"/>
          <w:lang w:eastAsia="ru-RU"/>
        </w:rPr>
        <w:t xml:space="preserve">Требование к работам </w:t>
      </w:r>
    </w:p>
    <w:p w14:paraId="2FA11570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eastAsia="ru-RU"/>
        </w:rPr>
        <w:t>(ПОЛОЖЕНИЕ п. 8,9)</w:t>
      </w:r>
    </w:p>
    <w:p w14:paraId="51C0419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eastAsia="ru-RU"/>
        </w:rPr>
      </w:pPr>
    </w:p>
    <w:p w14:paraId="3BDF45F1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7F8AF9B3">
      <w:pPr>
        <w:keepNext/>
        <w:widowControl w:val="0"/>
        <w:tabs>
          <w:tab w:val="left" w:pos="993"/>
          <w:tab w:val="left" w:pos="1134"/>
          <w:tab w:val="left" w:pos="1276"/>
        </w:tabs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eastAsia="Calibri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4"/>
          <w:kern w:val="2"/>
          <w:sz w:val="24"/>
          <w:szCs w:val="24"/>
          <w:lang w:eastAsia="zh-CN"/>
        </w:rPr>
        <w:t>8.</w:t>
      </w:r>
      <w:r>
        <w:rPr>
          <w:rFonts w:ascii="Times New Roman" w:hAnsi="Times New Roman" w:eastAsia="Times New Roman" w:cs="Times New Roman"/>
          <w:b/>
          <w:bCs/>
          <w:spacing w:val="-4"/>
          <w:kern w:val="2"/>
          <w:sz w:val="24"/>
          <w:szCs w:val="24"/>
          <w:lang w:val="zh-CN" w:eastAsia="zh-CN"/>
        </w:rPr>
        <w:t xml:space="preserve"> </w:t>
      </w:r>
      <w:bookmarkStart w:id="0" w:name="_Hlk224920505"/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ru-RU"/>
        </w:rPr>
        <w:t>Условия и порядок участия</w:t>
      </w:r>
      <w:r>
        <w:rPr>
          <w:rFonts w:ascii="Times New Roman" w:hAnsi="Times New Roman" w:eastAsia="Calibri" w:cs="Times New Roman"/>
          <w:b/>
          <w:spacing w:val="-4"/>
          <w:sz w:val="24"/>
          <w:szCs w:val="24"/>
          <w:lang w:eastAsia="ru-RU"/>
        </w:rPr>
        <w:t xml:space="preserve"> в Конкурсе</w:t>
      </w:r>
      <w:bookmarkEnd w:id="0"/>
    </w:p>
    <w:p w14:paraId="119A4F5A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67E2E4F8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8.1. Конкурс проводится в дистанционной форме.</w:t>
      </w:r>
    </w:p>
    <w:p w14:paraId="0676DD8E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8.2. К участию в Конкурсе допускаются студенты высших и средних учебных заведений Российской Федерации и иностранные граждане, предоставившие свои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Работы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и документы в соответствии с условиями Конкурса. </w:t>
      </w:r>
    </w:p>
    <w:p w14:paraId="191E53CD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8.3. Возраст участников не ограничен. </w:t>
      </w:r>
    </w:p>
    <w:p w14:paraId="3B819054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8.4. Для участия в Конкурсе необходимо высылать свои Работы самостоятельно на e-mail Конкурса: </w:t>
      </w:r>
      <w:r>
        <w:fldChar w:fldCharType="begin"/>
      </w:r>
      <w:r>
        <w:instrText xml:space="preserve"> HYPERLINK "mailto:formulaomgtu@yandex.ru"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formulaomgtu@yandex.ru</w:t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 </w:t>
      </w:r>
    </w:p>
    <w:p w14:paraId="7E29B1B9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8.5. На каждую Работу создается отдельное письмо. В письмо вкладывается одна Работа и заявка к ней (по форме согласно приложению). Заявка заполняется в формате документа Word по форме согласно приложению. Бланк заявки также размещен на сайте Конкурса: </w:t>
      </w:r>
      <w:r>
        <w:fldChar w:fldCharType="begin"/>
      </w:r>
      <w:r>
        <w:instrText xml:space="preserve"> HYPERLINK "https://formulaiskusstva.tilda.ws/"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https://formulaiskusstva.tilda.ws/</w:t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fldChar w:fldCharType="end"/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. </w:t>
      </w:r>
    </w:p>
    <w:p w14:paraId="748AAA79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Групповые заявки и архивы с Работами не принимаются.</w:t>
      </w:r>
    </w:p>
    <w:p w14:paraId="136D2F37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8.6. Работы выполняются любыми графическими материалами и техниками, кроме компьютерной графики;</w:t>
      </w:r>
    </w:p>
    <w:p w14:paraId="495CFB66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–Работы на Конкурс принимаются в электронном виде: </w:t>
      </w:r>
    </w:p>
    <w:p w14:paraId="0F2559EA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bookmarkStart w:id="1" w:name="_Hlk224921102"/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–</w:t>
      </w:r>
      <w:bookmarkEnd w:id="1"/>
      <w:bookmarkStart w:id="2" w:name="_Hlk224921140"/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ехнические требования к файлу Работы: </w:t>
      </w:r>
      <w:bookmarkEnd w:id="2"/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формат JPG, разрешение не менее 150 dpi, не более 300 dpi, размер файла от 1 Mb до 10 Mb;</w:t>
      </w:r>
    </w:p>
    <w:p w14:paraId="6CA8C411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–номинация «Скульптура» требование к работам: (Обязательно фото с нескольких ракурсов. Технические требования к файлу Работы: Формат JPG, разрешение не менее 150 dpi, не более 300 dpi, размер файла от 1 Mb до 10 Mb)</w:t>
      </w:r>
    </w:p>
    <w:p w14:paraId="26F72207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–файлы Работы и заявка должны носить следующие наименования с использованием нижнего подчеркивания (допускаются сокращения в названии номинации, раздела и организации, без потери смысла), например:</w:t>
      </w:r>
    </w:p>
    <w:p w14:paraId="71E12CF9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Номинация_Фамилия Инициалы_заявка_организация</w:t>
      </w:r>
    </w:p>
    <w:p w14:paraId="668742C4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Номинация_Фамилия Инициалы_Название работы </w:t>
      </w:r>
    </w:p>
    <w:p w14:paraId="6E195236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При этом длина наименования должна составлять не более 40 символов.</w:t>
      </w:r>
    </w:p>
    <w:p w14:paraId="5C73C8DE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8.7. Автор имеет право участвовать во всех номинациях и разделах Конкурса.</w:t>
      </w:r>
    </w:p>
    <w:p w14:paraId="60EDD22D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8.8. Количество Работ в одном разделе номинации от одного участника не более одной. Если Работа состоит из нескольких листов или планшетов, они должны быть скомпонованы на одном листе.</w:t>
      </w:r>
    </w:p>
    <w:p w14:paraId="1EA4E6E9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8.9. Работы должны соответствовать Положению Конкурса, иметь высокий художественный уровень и качество выполнения. </w:t>
      </w:r>
    </w:p>
    <w:p w14:paraId="373B34F6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8.10. Подача Работы на сайт Конкурса означает согласие авторов и законных представителей с условиями Конкурса. За авторство Работы ответственность несет лицо, приславшее Работу на Конкурс.</w:t>
      </w:r>
    </w:p>
    <w:p w14:paraId="756BA3AC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8.11. Оргкомитет вправе не допускать к Конкурсу Работы низкого качества, с нарушениями изложенных выше условий и требований и не соответствующие тематике Конкурса. По принятым решениям Оргкомитет комментарии не предоставляет.</w:t>
      </w:r>
    </w:p>
    <w:p w14:paraId="3D72E350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8.12. Размещение Работ на сайте Конкурса: </w:t>
      </w:r>
      <w:r>
        <w:fldChar w:fldCharType="begin"/>
      </w:r>
      <w:r>
        <w:instrText xml:space="preserve"> HYPERLINK "https://formulaiskusstva.tilda.ws/"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https://formulaiskusstva.tilda.ws/</w:t>
      </w:r>
      <w:r>
        <w:rPr>
          <w:rStyle w:val="7"/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 по номинациям и разделам, и проведение онлайн выставки Работ на сайте Конкурса осуществляется Оргкомитетом согласно пункту 7.3. Положения.</w:t>
      </w:r>
    </w:p>
    <w:p w14:paraId="7B874834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>8.13. Участие в Конкурсе является бесплатным.</w:t>
      </w:r>
    </w:p>
    <w:p w14:paraId="0FE9F26C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1D05D2B5">
      <w:pPr>
        <w:keepNext/>
        <w:widowControl w:val="0"/>
        <w:tabs>
          <w:tab w:val="left" w:pos="993"/>
          <w:tab w:val="left" w:pos="1134"/>
          <w:tab w:val="left" w:pos="1276"/>
        </w:tabs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eastAsia="Calibri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4"/>
          <w:kern w:val="2"/>
          <w:sz w:val="24"/>
          <w:szCs w:val="24"/>
          <w:lang w:eastAsia="zh-CN"/>
        </w:rPr>
        <w:t>9.</w:t>
      </w:r>
      <w:r>
        <w:rPr>
          <w:rFonts w:ascii="Times New Roman" w:hAnsi="Times New Roman" w:eastAsia="Times New Roman" w:cs="Times New Roman"/>
          <w:b/>
          <w:bCs/>
          <w:spacing w:val="-4"/>
          <w:kern w:val="2"/>
          <w:sz w:val="24"/>
          <w:szCs w:val="24"/>
          <w:lang w:val="zh-CN" w:eastAsia="zh-CN"/>
        </w:rPr>
        <w:t xml:space="preserve"> 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ru-RU"/>
        </w:rPr>
        <w:t xml:space="preserve">Номинации и </w:t>
      </w:r>
      <w:bookmarkStart w:id="3" w:name="_Hlk224315591"/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ru-RU"/>
        </w:rPr>
        <w:t>разделы</w:t>
      </w:r>
      <w:bookmarkEnd w:id="3"/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ru-RU"/>
        </w:rPr>
        <w:t xml:space="preserve"> Конкурса</w:t>
      </w:r>
    </w:p>
    <w:p w14:paraId="03712972">
      <w:pPr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0AD84898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9.1. </w:t>
      </w:r>
      <w:bookmarkStart w:id="4" w:name="_Hlk224315731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Конкурс проводится по следующим номинациям:</w:t>
      </w:r>
    </w:p>
    <w:p w14:paraId="73159C6E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9.1.1. Номинация</w:t>
      </w:r>
      <w:bookmarkEnd w:id="4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«Композиция» включает следующие разделы:</w:t>
      </w:r>
    </w:p>
    <w:p w14:paraId="39137B60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–Абстрактная; </w:t>
      </w:r>
    </w:p>
    <w:p w14:paraId="3B70F6CE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–Сюжетная;</w:t>
      </w:r>
    </w:p>
    <w:p w14:paraId="77B90A02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–Шрифтовая.</w:t>
      </w:r>
    </w:p>
    <w:p w14:paraId="7B7C2C41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bookmarkStart w:id="5" w:name="_Hlk224316672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Требование к Работам: Выполнение любыми графическими материалами и техниками, кроме компьютерной графики; Формат JPG, разрешение не менее 150 dpi, не более 300 dpi, размер файла от 1 Mb до 10 Mb.</w:t>
      </w:r>
    </w:p>
    <w:bookmarkEnd w:id="5"/>
    <w:p w14:paraId="58A2BC69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9.1.2. Номинация «Рисунок и различные виды графики» включает следующие разделы:</w:t>
      </w:r>
    </w:p>
    <w:p w14:paraId="2EBD242E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–Архитектурный рисунок; </w:t>
      </w:r>
    </w:p>
    <w:p w14:paraId="2921CC68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–Сюжетный рисунок; </w:t>
      </w:r>
    </w:p>
    <w:p w14:paraId="10AB8781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–Печатная, станковая, уникальная.</w:t>
      </w:r>
    </w:p>
    <w:p w14:paraId="69EA4C2D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bookmarkStart w:id="6" w:name="_Hlk224920612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Требование к работам</w:t>
      </w:r>
      <w:bookmarkEnd w:id="6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: </w:t>
      </w:r>
      <w:bookmarkStart w:id="7" w:name="_Hlk224921015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Выполнение любыми графическими материалами и техниками, кроме компьютерной графики;</w:t>
      </w:r>
      <w:bookmarkEnd w:id="7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Формат JPG, разрешение не менее 150 dpi, не более 300 dpi, размер файла от 1 Mb до 10 Mb.</w:t>
      </w:r>
    </w:p>
    <w:p w14:paraId="005FFF37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9.1.3. Номинация «Живопись» включает следующие разделы:</w:t>
      </w:r>
    </w:p>
    <w:p w14:paraId="7DCE9B59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–Натюрморт;</w:t>
      </w:r>
    </w:p>
    <w:p w14:paraId="7A2A9DC6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–Пейзаж;</w:t>
      </w:r>
    </w:p>
    <w:p w14:paraId="4FF3B3C8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–Портрет;</w:t>
      </w:r>
    </w:p>
    <w:p w14:paraId="5344ED6D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–Интерьер.</w:t>
      </w:r>
    </w:p>
    <w:p w14:paraId="129CCAAC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Требование к работам: Выполнение любыми графическими материалами и техниками, кроме компьютерной графики; Формат JPG, разрешение не менее 150 dpi, не более 300 dpi, размер файла от 1 Mb до 10 Mb.</w:t>
      </w:r>
    </w:p>
    <w:p w14:paraId="098BC08A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9.1.4. Номинация «Скульптура» включает следующие разделы: </w:t>
      </w:r>
    </w:p>
    <w:p w14:paraId="516618B1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–Бумагопластика;</w:t>
      </w:r>
    </w:p>
    <w:p w14:paraId="54CE1EBC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–Пластичные материалы.</w:t>
      </w:r>
    </w:p>
    <w:p w14:paraId="32887B85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Требование к работам: 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ru-RU"/>
        </w:rPr>
        <w:t>Обязательно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en-US" w:eastAsia="ru-RU"/>
        </w:rPr>
        <w:t xml:space="preserve"> фото с нескольких ракурсов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; Формат JPG, </w:t>
      </w:r>
      <w:bookmarkStart w:id="8" w:name="_GoBack"/>
      <w:bookmarkEnd w:id="8"/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разрешение не менее 150 dpi, не более 300 dpi, размер файла от 1 Mb до 10 Mb.</w:t>
      </w:r>
    </w:p>
    <w:p w14:paraId="56B62CF5">
      <w:pPr>
        <w:pStyle w:val="30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D171E24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2AEC48CF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45B1FF3F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5899E9C1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23A97119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366499B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4C69957C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0998A2FF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3FB1C829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2258973A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3BAE46BD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p w14:paraId="27DCA31E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</w:p>
    <w:sectPr>
      <w:headerReference r:id="rId5" w:type="default"/>
      <w:pgSz w:w="11906" w:h="16838"/>
      <w:pgMar w:top="1134" w:right="567" w:bottom="1134" w:left="1701" w:header="567" w:footer="0" w:gutter="0"/>
      <w:cols w:space="720" w:num="1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 Sans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7357014"/>
      <w:docPartObj>
        <w:docPartGallery w:val="AutoText"/>
      </w:docPartObj>
    </w:sdtPr>
    <w:sdtContent>
      <w:p w14:paraId="1FB0A68E">
        <w:pPr>
          <w:pStyle w:val="13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</w:rPr>
          <w:t>7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6F2654F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NotDisplayPageBoundaries w:val="1"/>
  <w:documentProtection w:enforcement="0"/>
  <w:defaultTabStop w:val="708"/>
  <w:autoHyphenation/>
  <w:hyphenationZone w:val="284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0C"/>
    <w:rsid w:val="00025890"/>
    <w:rsid w:val="000419D1"/>
    <w:rsid w:val="0004342C"/>
    <w:rsid w:val="000435A4"/>
    <w:rsid w:val="000473A0"/>
    <w:rsid w:val="000531F8"/>
    <w:rsid w:val="00053DD2"/>
    <w:rsid w:val="000768B7"/>
    <w:rsid w:val="000D1EC3"/>
    <w:rsid w:val="000D5BE9"/>
    <w:rsid w:val="000E0798"/>
    <w:rsid w:val="0014191C"/>
    <w:rsid w:val="00144D4E"/>
    <w:rsid w:val="0017379B"/>
    <w:rsid w:val="00175AA1"/>
    <w:rsid w:val="0019101B"/>
    <w:rsid w:val="001A3EE4"/>
    <w:rsid w:val="001B3CA0"/>
    <w:rsid w:val="001C73EA"/>
    <w:rsid w:val="001C7879"/>
    <w:rsid w:val="001D614B"/>
    <w:rsid w:val="00204E6C"/>
    <w:rsid w:val="00251478"/>
    <w:rsid w:val="00273AD0"/>
    <w:rsid w:val="00275159"/>
    <w:rsid w:val="002A7310"/>
    <w:rsid w:val="002B3C53"/>
    <w:rsid w:val="002D4FC7"/>
    <w:rsid w:val="002F5A55"/>
    <w:rsid w:val="00302E21"/>
    <w:rsid w:val="00312FBC"/>
    <w:rsid w:val="0032530E"/>
    <w:rsid w:val="00331D75"/>
    <w:rsid w:val="00346F10"/>
    <w:rsid w:val="00355E58"/>
    <w:rsid w:val="00360BFD"/>
    <w:rsid w:val="0037074B"/>
    <w:rsid w:val="00373589"/>
    <w:rsid w:val="003755E0"/>
    <w:rsid w:val="0037728B"/>
    <w:rsid w:val="003A45B6"/>
    <w:rsid w:val="003C70AB"/>
    <w:rsid w:val="0041346A"/>
    <w:rsid w:val="004265C3"/>
    <w:rsid w:val="00430DD3"/>
    <w:rsid w:val="00445C6C"/>
    <w:rsid w:val="00452898"/>
    <w:rsid w:val="004904EB"/>
    <w:rsid w:val="004D0D64"/>
    <w:rsid w:val="004E613C"/>
    <w:rsid w:val="004F172E"/>
    <w:rsid w:val="00523AB5"/>
    <w:rsid w:val="00526212"/>
    <w:rsid w:val="00535476"/>
    <w:rsid w:val="00541B7B"/>
    <w:rsid w:val="00541DDE"/>
    <w:rsid w:val="005542E3"/>
    <w:rsid w:val="0057666F"/>
    <w:rsid w:val="00581FBD"/>
    <w:rsid w:val="005B156E"/>
    <w:rsid w:val="005F3163"/>
    <w:rsid w:val="005F79CB"/>
    <w:rsid w:val="00600A60"/>
    <w:rsid w:val="00605DFF"/>
    <w:rsid w:val="00635525"/>
    <w:rsid w:val="00656C0E"/>
    <w:rsid w:val="0066304D"/>
    <w:rsid w:val="00675AB8"/>
    <w:rsid w:val="00686ABE"/>
    <w:rsid w:val="006A1A5C"/>
    <w:rsid w:val="006B07B5"/>
    <w:rsid w:val="006C4262"/>
    <w:rsid w:val="006D03C3"/>
    <w:rsid w:val="006D64C3"/>
    <w:rsid w:val="006F784A"/>
    <w:rsid w:val="00700213"/>
    <w:rsid w:val="0070125A"/>
    <w:rsid w:val="007059DA"/>
    <w:rsid w:val="00711C10"/>
    <w:rsid w:val="00714FB5"/>
    <w:rsid w:val="00744378"/>
    <w:rsid w:val="0076660D"/>
    <w:rsid w:val="007747BD"/>
    <w:rsid w:val="00777DA8"/>
    <w:rsid w:val="0078193E"/>
    <w:rsid w:val="00781CB2"/>
    <w:rsid w:val="007951C4"/>
    <w:rsid w:val="007A2985"/>
    <w:rsid w:val="007A36FD"/>
    <w:rsid w:val="007B7CE1"/>
    <w:rsid w:val="007D0186"/>
    <w:rsid w:val="007E368E"/>
    <w:rsid w:val="00811DF7"/>
    <w:rsid w:val="008374C4"/>
    <w:rsid w:val="00840852"/>
    <w:rsid w:val="00862E43"/>
    <w:rsid w:val="00893F80"/>
    <w:rsid w:val="0089750D"/>
    <w:rsid w:val="008B5EF4"/>
    <w:rsid w:val="008B75EA"/>
    <w:rsid w:val="008D6ADA"/>
    <w:rsid w:val="008E2DBD"/>
    <w:rsid w:val="0090210A"/>
    <w:rsid w:val="00903382"/>
    <w:rsid w:val="0090342A"/>
    <w:rsid w:val="0093152D"/>
    <w:rsid w:val="009361BF"/>
    <w:rsid w:val="009365B4"/>
    <w:rsid w:val="009371B7"/>
    <w:rsid w:val="009418CA"/>
    <w:rsid w:val="00941EFF"/>
    <w:rsid w:val="00942B93"/>
    <w:rsid w:val="00954366"/>
    <w:rsid w:val="00957139"/>
    <w:rsid w:val="00963E89"/>
    <w:rsid w:val="00977119"/>
    <w:rsid w:val="009916EA"/>
    <w:rsid w:val="009A09D7"/>
    <w:rsid w:val="009B6743"/>
    <w:rsid w:val="009D7E0A"/>
    <w:rsid w:val="009E2A5E"/>
    <w:rsid w:val="009F38F8"/>
    <w:rsid w:val="009F6986"/>
    <w:rsid w:val="00A00E61"/>
    <w:rsid w:val="00A12C65"/>
    <w:rsid w:val="00A210F9"/>
    <w:rsid w:val="00A31177"/>
    <w:rsid w:val="00A341FB"/>
    <w:rsid w:val="00A36786"/>
    <w:rsid w:val="00A44A61"/>
    <w:rsid w:val="00A91B77"/>
    <w:rsid w:val="00A97919"/>
    <w:rsid w:val="00AB201C"/>
    <w:rsid w:val="00AC0C97"/>
    <w:rsid w:val="00AC68F8"/>
    <w:rsid w:val="00AD0F6D"/>
    <w:rsid w:val="00AD4745"/>
    <w:rsid w:val="00AE0CA0"/>
    <w:rsid w:val="00AE7D56"/>
    <w:rsid w:val="00B052D4"/>
    <w:rsid w:val="00B1416B"/>
    <w:rsid w:val="00B41C8D"/>
    <w:rsid w:val="00BA4F57"/>
    <w:rsid w:val="00BC5E15"/>
    <w:rsid w:val="00BE09FD"/>
    <w:rsid w:val="00BE2E81"/>
    <w:rsid w:val="00BE4253"/>
    <w:rsid w:val="00BF5E00"/>
    <w:rsid w:val="00C22EC2"/>
    <w:rsid w:val="00C25360"/>
    <w:rsid w:val="00C26DCF"/>
    <w:rsid w:val="00C349D1"/>
    <w:rsid w:val="00C563A7"/>
    <w:rsid w:val="00C73B64"/>
    <w:rsid w:val="00C778C0"/>
    <w:rsid w:val="00CB4D53"/>
    <w:rsid w:val="00CC1649"/>
    <w:rsid w:val="00D43D0D"/>
    <w:rsid w:val="00D63242"/>
    <w:rsid w:val="00D67D24"/>
    <w:rsid w:val="00D7594A"/>
    <w:rsid w:val="00D77872"/>
    <w:rsid w:val="00DB60EF"/>
    <w:rsid w:val="00DD6BA2"/>
    <w:rsid w:val="00E06A0C"/>
    <w:rsid w:val="00E1584B"/>
    <w:rsid w:val="00E47AEE"/>
    <w:rsid w:val="00E5569E"/>
    <w:rsid w:val="00E74728"/>
    <w:rsid w:val="00E9049C"/>
    <w:rsid w:val="00EA57B9"/>
    <w:rsid w:val="00ED5288"/>
    <w:rsid w:val="00F275B8"/>
    <w:rsid w:val="00F403CC"/>
    <w:rsid w:val="00F523CA"/>
    <w:rsid w:val="00FB5525"/>
    <w:rsid w:val="00FE080C"/>
    <w:rsid w:val="00FE2E09"/>
    <w:rsid w:val="00FE5912"/>
    <w:rsid w:val="0A3A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 w:val="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uiPriority w:val="99"/>
    <w:rPr>
      <w:vertAlign w:val="superscript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6">
    <w:name w:val="Emphasis"/>
    <w:basedOn w:val="2"/>
    <w:qFormat/>
    <w:uiPriority w:val="20"/>
    <w:rPr>
      <w:i/>
      <w:iCs/>
    </w:r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">
    <w:name w:val="annotation text"/>
    <w:basedOn w:val="1"/>
    <w:semiHidden/>
    <w:unhideWhenUsed/>
    <w:qFormat/>
    <w:uiPriority w:val="99"/>
    <w:pPr>
      <w:suppressAutoHyphens/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11">
    <w:name w:val="annotation subject"/>
    <w:basedOn w:val="10"/>
    <w:next w:val="10"/>
    <w:semiHidden/>
    <w:unhideWhenUsed/>
    <w:qFormat/>
    <w:uiPriority w:val="99"/>
    <w:pPr>
      <w:suppressAutoHyphens w:val="0"/>
      <w:spacing w:after="160"/>
    </w:pPr>
    <w:rPr>
      <w:rFonts w:cstheme="minorBidi"/>
      <w:b/>
      <w:bCs/>
      <w:lang w:eastAsia="en-US"/>
    </w:rPr>
  </w:style>
  <w:style w:type="paragraph" w:styleId="12">
    <w:name w:val="footnote text"/>
    <w:basedOn w:val="1"/>
    <w:link w:val="33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uiPriority w:val="0"/>
    <w:pPr>
      <w:spacing w:after="140" w:line="276" w:lineRule="auto"/>
    </w:pPr>
  </w:style>
  <w:style w:type="paragraph" w:styleId="15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6">
    <w:name w:val="footer"/>
    <w:basedOn w:val="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uiPriority w:val="0"/>
    <w:rPr>
      <w:rFonts w:cs="Lucida Sans"/>
    </w:rPr>
  </w:style>
  <w:style w:type="paragraph" w:styleId="18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9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Текст примечания Знак"/>
    <w:basedOn w:val="2"/>
    <w:semiHidden/>
    <w:qFormat/>
    <w:uiPriority w:val="99"/>
    <w:rPr>
      <w:rFonts w:cs="Times New Roman"/>
      <w:sz w:val="20"/>
      <w:szCs w:val="20"/>
      <w:lang w:eastAsia="ru-RU"/>
    </w:rPr>
  </w:style>
  <w:style w:type="character" w:customStyle="1" w:styleId="21">
    <w:name w:val="Текст выноски Знак"/>
    <w:basedOn w:val="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2">
    <w:name w:val="Тема примечания Знак"/>
    <w:basedOn w:val="20"/>
    <w:semiHidden/>
    <w:qFormat/>
    <w:uiPriority w:val="99"/>
    <w:rPr>
      <w:rFonts w:cs="Times New Roman"/>
      <w:b/>
      <w:bCs/>
      <w:sz w:val="20"/>
      <w:szCs w:val="20"/>
      <w:lang w:eastAsia="ru-RU"/>
    </w:rPr>
  </w:style>
  <w:style w:type="character" w:customStyle="1" w:styleId="23">
    <w:name w:val="Верхний колонтитул Знак"/>
    <w:basedOn w:val="2"/>
    <w:qFormat/>
    <w:uiPriority w:val="99"/>
  </w:style>
  <w:style w:type="character" w:customStyle="1" w:styleId="24">
    <w:name w:val="Нижний колонтитул Знак"/>
    <w:basedOn w:val="2"/>
    <w:qFormat/>
    <w:uiPriority w:val="99"/>
  </w:style>
  <w:style w:type="character" w:customStyle="1" w:styleId="25">
    <w:name w:val="Интернет-ссылка"/>
    <w:qFormat/>
    <w:uiPriority w:val="0"/>
    <w:rPr>
      <w:color w:val="000080"/>
      <w:u w:val="single"/>
    </w:rPr>
  </w:style>
  <w:style w:type="character" w:customStyle="1" w:styleId="26">
    <w:name w:val="Выделение жирным"/>
    <w:qFormat/>
    <w:uiPriority w:val="0"/>
    <w:rPr>
      <w:b/>
      <w:bCs/>
    </w:rPr>
  </w:style>
  <w:style w:type="character" w:customStyle="1" w:styleId="27">
    <w:name w:val="Посещённая гиперссылка"/>
    <w:basedOn w:val="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customStyle="1" w:styleId="28">
    <w:name w:val="Символ нумерации"/>
    <w:qFormat/>
    <w:uiPriority w:val="0"/>
    <w:rPr>
      <w:rFonts w:ascii="Times New Roman" w:hAnsi="Times New Roman"/>
      <w:sz w:val="24"/>
      <w:szCs w:val="24"/>
    </w:rPr>
  </w:style>
  <w:style w:type="paragraph" w:customStyle="1" w:styleId="29">
    <w:name w:val="Заголовок1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customStyle="1" w:styleId="31">
    <w:name w:val="Верхний и нижний колонтитулы"/>
    <w:basedOn w:val="1"/>
    <w:qFormat/>
    <w:uiPriority w:val="0"/>
  </w:style>
  <w:style w:type="table" w:customStyle="1" w:styleId="32">
    <w:name w:val="Сетка таблицы1"/>
    <w:basedOn w:val="3"/>
    <w:uiPriority w:val="59"/>
    <w:pPr>
      <w:suppressAutoHyphens w:val="0"/>
    </w:pPr>
    <w:rPr>
      <w:rFonts w:ascii="Tahoma" w:hAnsi="Tahoma" w:cs="Tahoma"/>
      <w:color w:val="000000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Текст сноски Знак"/>
    <w:basedOn w:val="2"/>
    <w:link w:val="12"/>
    <w:semiHidden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D1519-C37D-4B60-B069-2B2DBA119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635</Words>
  <Characters>3623</Characters>
  <Lines>30</Lines>
  <Paragraphs>8</Paragraphs>
  <TotalTime>28</TotalTime>
  <ScaleCrop>false</ScaleCrop>
  <LinksUpToDate>false</LinksUpToDate>
  <CharactersWithSpaces>4250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2026-03-20T07:59:00Z</dcterms:created>
  <dc:creator>stilp</dc:creator>
  <cp:lastModifiedBy>Владислава</cp:lastModifiedBy>
  <cp:lastPrinted>2026-03-13T12:00:00Z</cp:lastPrinted>
  <dcterms:modified xsi:type="dcterms:W3CDTF">2026-03-31T13:40:52Z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4A481DAA1DD242E7B5E7641149EB3315_12</vt:lpwstr>
  </property>
</Properties>
</file>